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611A" w14:textId="2DA5B2E1" w:rsidR="00D51418" w:rsidRPr="00D51418" w:rsidRDefault="00D51418" w:rsidP="00D51418">
      <w:pPr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Kierownik Jednostki Samorządu Terytorialnego (dalej JST) - w rozumieniu art. 33 ust. 3 Ustawy z dnia 8 marca 1990 r. o samorządzie gminnym  (tj. Dz. U. z 2022 r. poz. 559 , 583)</w:t>
      </w:r>
    </w:p>
    <w:p w14:paraId="5CE5F9B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7DAA929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(t.j. Dz. U. z 2019 r. poz. 162, 1590)  oraz przepisów art. 4 ust. 5 Ustawy o petycjach ( tj. Dz.U. 2018 poz. 870)  </w:t>
      </w:r>
    </w:p>
    <w:p w14:paraId="13C676E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Data dostarczenia  zgodna z dyspozycją art. 61 pkt. 2 Ustawy Kodeks Cywilny (t.j. Dz. U. z 2020 r. poz. 1740) </w:t>
      </w:r>
    </w:p>
    <w:p w14:paraId="3FCC8A3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24DEEA9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16DBA7A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03BBC65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 razie wątpliwości co do trybu jaki należy zastosować do naszego pisma - wnosimy o bezwzględne zastosowanie dyspozycji art. 222 Ustawy z dnia 14 czerwca 1960 r. Kodeks postępowania administracyjnego (t.j. Dz. U. z 2021 r. poz. 735 , 2052 ) </w:t>
      </w:r>
    </w:p>
    <w:p w14:paraId="55B44660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7FFCC41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Motywem przewodnim wszystkich naszych wniosków i petycji jest -  dbajmy o dobro publiczne i uzasadniony interes publiczny pro publico bono oraz każdy ma obowiązek dbać i kontrolować wydatkowanie środków publicznych  w Gminach - scilicet pieniędzy Podatników. </w:t>
      </w:r>
    </w:p>
    <w:p w14:paraId="1EFC7450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5606EA9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I) Wniosek do Gminy w trybie Ustawy o dostępie do informacji publicznej:</w:t>
      </w:r>
    </w:p>
    <w:p w14:paraId="62619DC8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55EEEB1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§1)</w:t>
      </w: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 </w:t>
      </w: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Na mocy art. 61 Konstytucji RP, w trybie art. 6 ust. 1 pkt. 1 lit c oraz art. 6 ust. 1 pkt. 2 lit. c Ustawy z dnia 6 września o dostępie do informacji publicznej (t.j. Dz. U. z 2022 r. poz. 902 - dalej czasem pod akronimem: uoddip)  </w:t>
      </w: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wnosimy o udzielnie informacji publicznej - jaką kwotę w 2022 r. wydatkowała Gmina na usługi prawne (wszelkie usługi en-bloc tego typu) w podmiotach zewnętrznych oraz w ramach obsługi prawnej prowadzonej przez zatrudnionego w Gminie Radcę Prawnego* </w:t>
      </w:r>
    </w:p>
    <w:p w14:paraId="49BD4DE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W przypadku korzystania jedynie z usług prawnych podmiotu zewnętrznego - wnosimy o zaznaczenie w odpowiedzi rzeczonego faktu oraz podanie zewnętrznego podmiotu obsługującego Gminę. </w:t>
      </w:r>
    </w:p>
    <w:p w14:paraId="7E62AFD8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§2) Na mocy art. 61 Konstytucji RP, w trybie art. 6 ust. 1 pkt. 1 lit c oraz art. 6 ust. 1 pkt. 2 lit. c Ustawy z dnia 6 września o dostępie do informacji publicznej w związku z art. 241 Ustawy Kodeks Postępowania Administracyjnego w kontekście art. 19 Ustawy z dnia 4 kwietnia 2019 r. o dostępności cyfrowej stron internetowych i aplikacji mobilnych podmiotów publicznych (Dz. U. z  8 maja 2019 r. poz. 848) - wnosimy o udzielnie informacji publicznej w przedmiocie czy Kierownik Jednostki - przeprowadził ocenę o której mowa w art. art. 8 ust. 3 wyżej wzmiankowanej ustawy o dostępności cyfrowej stron internetowych (…)  </w:t>
      </w:r>
    </w:p>
    <w:p w14:paraId="2B00E74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§2.1) W przypadku, jeśli odpowiedz na pytanie zawarte w niniejszym § jest twierdząca - ipso iure art. 8 ust. 3 tejże ustawy -  wnosimy o udzielnie informacji publicznej w przedmiocie: </w:t>
      </w:r>
    </w:p>
    <w:p w14:paraId="5CB4972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zgodnie z pkt. 2 tegoż ustępu:   </w:t>
      </w:r>
    </w:p>
    <w:p w14:paraId="1716CA1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- oszacowana kosztów zapewnienia dostępności cyfrowej, które podmiot publiczny miałby ponieść - wnioskodawcę zadowoli kwantyfikacja wykonana ad hoc - bez szczegółowego szacowania planowanych kosztów;</w:t>
      </w:r>
    </w:p>
    <w:p w14:paraId="6054C7C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zgodnie z pkt. 3 tegoż ustępu: </w:t>
      </w:r>
    </w:p>
    <w:p w14:paraId="2F80DFD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- wskazanie okresu publikowania elementu strony internetowej lub aplikacji mobilnej </w:t>
      </w:r>
    </w:p>
    <w:p w14:paraId="7E17AD3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§2.2) Na mocy art. 61 Konstytucji RP, w trybie art. 6 ust. 1 pkt. 1 lit c oraz art. 6 ust. 1 pkt. 2 lit. c Ustawy z dnia 6 września o dostępie do informacji publicznej (t.j. Dz. U. z 2022 r. poz. 902) - wnosimy o udzielnie informacji publicznej - czy Adresat wniosku będący Podmiotem Publicznym  sektora finansów publicznych- jak expressis verbis podkreśla wnioskodawca -  i dysponujący pieniędzmi podatników - zapewnił zgodnie z wymogami art. 8 ust. 2 lit. e - dostępność cyfrową informacji dotyczących sytuacji kryzysowej w rozumieniu art. 3 pkt 1 ustawy z dnia 26 kwietnia 2007 r. o zarządzaniu kryzysowym (Dz. U. z 2018 r. poz. 1401 i 1560 oraz z 2019 r. poz. 730) oraz innych informacji związanych z bezpieczeństwem publicznym, publikowanych przez podmiot publiczny? </w:t>
      </w:r>
    </w:p>
    <w:p w14:paraId="6D5E0C9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4C15305A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Uzasadnienie wniosku: </w:t>
      </w:r>
    </w:p>
    <w:p w14:paraId="63ECDB8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Warto pytać o wszystkie aspekty funkcjonowania Gmin związane z wydatkowaniem publicznych pieniędzy, może wtedy z większą ostrożnością, oszczędnością i racjonalnością będą postępować  Decydenci w Gminach w nie doprowadzając do takich sytuacji jak w Urzędzie Konstancin Jeziorna vide </w:t>
      </w:r>
      <w:hyperlink r:id="rId4" w:history="1">
        <w:r w:rsidRPr="00D51418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pl-PL"/>
          </w:rPr>
          <w:t>https://tvn24.pl/tvnwarszawa/najnowsze/konstancin-jeziorna-prokuratura-zajela-mieszkanie-burmistrza-wczesniej-z-miejskiej-kasy-zniknelo-5-milionow-zlotych-6552624</w:t>
        </w:r>
      </w:hyperlink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Materiał Prasowy pt. „Prokuratura zajęła mieszkanie Burmistrza” </w:t>
      </w:r>
    </w:p>
    <w:p w14:paraId="10AE233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czy w zlikwidowanej/upadłej Gminie Ostrowice - Gdzie były Wojt zadłużał gminę w Parabankach - a potem zobowiązanie przejął Skarb Państwa - scilicet tak naprawdę Podatnicy !  vide: </w:t>
      </w:r>
      <w:hyperlink r:id="rId5" w:history="1">
        <w:r w:rsidRPr="00D51418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pl-PL"/>
          </w:rPr>
          <w:t>https://koszalin.wyborcza.pl/koszalin/7,179397,28362684,siedem-lat-wiezienia-za-doprowadzenie-gminy-ostrowice-do-upadku.html?disableRedirects=true</w:t>
        </w:r>
      </w:hyperlink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 Materiał Prasowy pt. „Wyrok siedem lat dla Wójta i Skarbnik...” </w:t>
      </w:r>
    </w:p>
    <w:p w14:paraId="038A64D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6F4ADD0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260F12D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2B538BB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Jak wykazują odpowiedzi uzyskane na nasze uprzednie akcje wnioskowania: ad exemplum: W czasie pandemii Gminy zakupywały maseczki bez wymaganych prawem i bezpieczeństwem certyfikatów.</w:t>
      </w:r>
    </w:p>
    <w:p w14:paraId="3F23C6BE" w14:textId="48CC1E0E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Zarówno 10 lat temu jak i z naszej ostatniej akcji wynika, że część Gmin posiada oprogramowanie bez wymaganych licencji, czy oprogramownaie już dawno nie wspierane przez producentów, etc ponadto gross  Gmin /Miast - częstokroć nieracjonalnie wydatkuje publiczne pieniądze - płacąc zawyżone stawki za utrzymanie rachunków bankowych, etc, etc </w:t>
      </w:r>
    </w:p>
    <w:p w14:paraId="5A8C4A0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52FFE02E" w14:textId="2F5512EA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Ponadto kazus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Gminy Aleksandrów Kujawski </w:t>
      </w: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- któr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a</w:t>
      </w: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z pieniędzy podatników - za brak dostatecznej ochrony danych osobowych w BIP - zmuszon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a</w:t>
      </w: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był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a</w:t>
      </w: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zapłacić sporą grzywnę zgodnie z wyrokiem Wyrok Wojewódzkiego Sądu Administracyjnego w Warszawie z dnia 26 sierpnia 2020 r., II SA/Wa 2826/19 - świadczy jak ważka jest tematyka zabezpieczenia BIP i jego permanentnego rozwoju. </w:t>
      </w:r>
    </w:p>
    <w:p w14:paraId="3D481A0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121C60A8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Na szczeblu wyższym  samorządowe, lokalne rozwiązania elektronicznych urzędów   rownież kończą się - katastrofami - czego dowodem jest niedawne usunięcie dokumentów Gmin, które zaufały Urzędowi Marszałkowskiemu w Warszawie - vide materiały prasowe dostępne w sieci internet inter alia </w:t>
      </w:r>
      <w:hyperlink r:id="rId6" w:history="1">
        <w:r w:rsidRPr="00D51418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pl-PL"/>
          </w:rPr>
          <w:t>https://www.rdc.pl/aktualnosci/mazowsze/cyberatak-na-systemy-informatyczne-urzedu-marszalkowskiego_muMhlsq6ryvmB0FGzuVz</w:t>
        </w:r>
      </w:hyperlink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65B4D12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64C83030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Natomiast, obecnie rząd wykonuje dużo dobrej pracy w tym zakresie poprawiając błędy poprzedników - zatem warto zaufać takim rozwiązaniom.</w:t>
      </w:r>
    </w:p>
    <w:p w14:paraId="6EED80AB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286E1B28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Za poprzednich rządów  - w branży zamówień publicznych w sferze obszarów informatycznych  - było bardzo źle i szalała korupcja można - a można to wnioskować choćby z aresztowań w 2012 r. w Centrum systemów informatycznych MSWiA - vide </w:t>
      </w:r>
      <w:hyperlink r:id="rId7" w:history="1">
        <w:r w:rsidRPr="00D51418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pl-PL"/>
          </w:rPr>
          <w:t>https://tvn24.pl/polska/byli-dyrektorzy-do-aresztu-za-korupcje-w-mswia-ra197158-3489159</w:t>
        </w:r>
      </w:hyperlink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Stąd też nasza nieufność w stosunku do wydatków publicznych w gminach w tej sferze oraz nieufność niektórych gmin do rozwiązań centralnych proponowanych przez obecne rządy. </w:t>
      </w:r>
    </w:p>
    <w:p w14:paraId="23148AE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Dopiero od ok. 2015 r. sytuacja ulega stopniowej poprawie, etc  </w:t>
      </w:r>
    </w:p>
    <w:p w14:paraId="66216A5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2AF8EB0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Tymczasem - jak wynika z uzyskiwanych przez nas odpowiedzi - inne Gminy/Miasta - szczególnie w Polsce południowo-wschodniej - wręcz wzorcowo dobrze - potrafiły optymalizować rzeczone koszty i uzyskać spore oszczędności. </w:t>
      </w:r>
    </w:p>
    <w:p w14:paraId="2A5CAB68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Takie skuteczne działania oszczędnościowe - mogły zostać i zostały podjęte przez Gminy w Polsce południowo-wschodniej - jak mniemamy z tego powodu,  że w ciągu ostatnich 10 lat - wiele zmieniło się w podejściu banków do podmiotów o dużym cash-flow na rachunkach (a nawet małe gminy wiejskie do takich podmiotów należą), szczególnie w warunkach obecnej ostrej konkurencji w ramach obszaru usług finansowych.</w:t>
      </w:r>
    </w:p>
    <w:p w14:paraId="40287C0A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6C2B5B8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lastRenderedPageBreak/>
        <w:t>Nasze konkluzje  - powzięte w oparciu o uzyskiwane odpowiedzi - nie muszą być w pełni trafne, ale prawie w każdej akcji optymalizacyjnej prowadzonej w związku z art. 241 KPA -  okazuje  się, że Gminy z „wyśmiewanej” przez media „Polski B” - działając bona fides i skutecznie dbając o uzasadniony interes pro publico bono -  - radzą sobie lepiej niż gminy z terenu „Polski zachodniej” </w:t>
      </w:r>
    </w:p>
    <w:p w14:paraId="566255D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Biorąc pod uwagę powyższą analizę - opartą i uzyskiwane - na piśmie -  informacje publiczne korespondując z brzmieniem art. 3 ust. 1 pkt. 1 Ustawy o dostępie do informacji publicznej ( t.j. Dz. U. 2022 poz. 902) - zdaniem wnioskodawcy kompletacja odnośnych danych nie wymaga działań związanych z długotrwałym ich przetwarzaniem - dane te powinny być ad hoc dostępne w Urzędzie –   oraz  dane te  jak wykazano w oparciu o stan faktyczny -  wydają się SZCZEGÓLNIE ISTOTNE  z punktu widzenia uzasadnionego interesu społecznego -  pro publico bono.</w:t>
      </w:r>
    </w:p>
    <w:p w14:paraId="15838A7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7264F3DD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Nieliczne Gminy/Miasta  - szczególnie z terenów „Polski zachodniej” wolą mnożyć uniki i analizy prawne i wchodzić w spory prawne niż rzetelnie odpowiadać na wnioski, analizować odpowiedzi i i skupić się na optymalizacji i sanacji kosztów publicznych - uznając dobroczynne działanie art. 241 KPA. </w:t>
      </w:r>
    </w:p>
    <w:p w14:paraId="25EC5B4D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Zachęcamy aby pod tym względem wziąć wzór z gmin z terenu Polski południowo-wschodniej - wdrażać oszczędności  i pomagać mieszkańcom zamiast skupiać się na szukaniu i tworzeniu konstrukcji prawnych by unikać udostępniania informacji publicznej.  </w:t>
      </w:r>
    </w:p>
    <w:p w14:paraId="77774FB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373B23C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Aby zweryfikować ten stan faktyczny - wystarczy zapoznać się z publikowanymi odpowiedziami uzyskanymi przez nas w innych akcjach wnioskowania  - często przy podobnych warunkach umownych różnice w ponoszonych kosztach są ogromne. </w:t>
      </w:r>
    </w:p>
    <w:p w14:paraId="72D7AD8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57281A8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Zgodnie z uprawnieniem zawartym w KPA (odpowiedź w tożsamej formie do wniosku) wnosimy aby odpowiedź została udzielona w postaci elektronicznej. </w:t>
      </w:r>
    </w:p>
    <w:p w14:paraId="388DD5C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344E0F80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II Część związana z Petycją: </w:t>
      </w:r>
    </w:p>
    <w:p w14:paraId="31B578CB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Dla ułatwienia, zmniejszenia biurokracji, oszczędności czasu Urzędników i naszego czasu - petycję odrębną - dołączamy w jednym piśmie do niniejszego wniosku. </w:t>
      </w:r>
    </w:p>
    <w:p w14:paraId="19E7CEAD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Nie jest to łączenie trybów - zatem prosimy kwalifikować niniejsze pisma jako dwa środki prawne   - vide -  J. Borkowski (w:) B. Adamiak, J. Borkowski, Kodeks postępowania…, s. 668; por. także art. 12 ust. 1 komentowanej ustawy - vide piśmiennictwo i odnośna judykatura szeroko opisana w sieci Internet, etc. </w:t>
      </w:r>
    </w:p>
    <w:p w14:paraId="6CF08EE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Notabene - prosimy o niedrukowanie w Urzędach naszych wniosków, i procedowanie ich jedynie w postaci stricte elektronicznej. </w:t>
      </w:r>
    </w:p>
    <w:p w14:paraId="63A6F56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Pozwalamy sobie przypomnieć, że rzeczone wnioski są sygnowane kwalifikowanym podpisem elektronicznym i zgodnie z obowiązującym stanem prawnym - . de lege lata - nie ma potrzeby ich drukowania_ </w:t>
      </w:r>
    </w:p>
    <w:p w14:paraId="1721675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7785E578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Preambula Petycji </w:t>
      </w:r>
    </w:p>
    <w:p w14:paraId="66C1124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Jak już sygnalizowaliśmy w naszych poprzednich akcjach wnioskowania - ZOZ’y gminne często nie posiadają skrzynek podawczych w formie standardowej co skutkuje problemami w  zakresie tak zwanych elektronicznych doręczeń, gross z tych Jednostek nie posiada również  dedykowanych adresów e-mail udostępnionych w BIP sprzężonych z elektronicznym dziennikiem podawczym i elektronicznym obiegiem dokumentów - dlatego niniejszą petycję/wniosek kierujemy za pośrednictwem Gminy i wnosimy o przekazanie jej do </w:t>
      </w: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 miejscowo właściwych ZOZ’u  (ZOZ’ów, Szpitali) dla terenu Gminy/Miasta. </w:t>
      </w:r>
    </w:p>
    <w:p w14:paraId="17E6CDA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0C6BC7A0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357274D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02F8905B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Osnowa Petycji: </w:t>
      </w:r>
    </w:p>
    <w:p w14:paraId="14C6B46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Na mocy art. 63 Konstytucji RP, w trybie Ustawy o petycjach (Dz.U.2018.870 tj. z dnia 2018.05.10) w związku z art. 241 KPA  Wnosimy o przekazanie niniejszego wniosku do miejscowo właściwego ZOZ’u/Szpitala/Placówki Publicznej Służby Zdrowia, etc </w:t>
      </w:r>
    </w:p>
    <w:p w14:paraId="26036F8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6CDA103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Biorąc pod uwagę, iż zapisy </w:t>
      </w: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art 68 ust 4 Konstytucji RP, </w:t>
      </w: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które są spiritus movens - niniejszego wniosku - należą do wartości wymagających szczególnej ochrony w imię dobra wspólnego, mieszczących się w zakresie zadań i kompetencji - niemalże każdej Jednostki Administracji Publicznej.</w:t>
      </w:r>
    </w:p>
    <w:p w14:paraId="04ACF21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 przypadku Gminy/Miasta rzeczona podstawa została jeszcze przez Ustawodawcę wzmocniona poprzez przyczynowo skutkowy rzeczonej argumentacji </w:t>
      </w: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z art. 7 ust. pkt. 5 Ustawy o samorządzie Gminnym Ustawy o samorządzie gminnym (tj. Dz. U. z 2022 r. poz. 559 , 583)  </w:t>
      </w:r>
    </w:p>
    <w:p w14:paraId="79D0033D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3C1945C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Wnioskodawca jest w pełni świadomy, że Szpitale Powiatowe, Szpitale Wojewodzkie i ZOZ’y nie są bezpośrednio podległe Gminie/Miastu. </w:t>
      </w:r>
    </w:p>
    <w:p w14:paraId="3096BEA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Jednakże zgodnie z tym co wskazano w powyższym uzasadnieniu - biorąc pod uwagę argumentowany aspekt pro publico bono oraz problem ze skrzynkami poczty elektronicznej tych jednostek - wnosimy o przekazanie poniższego wniosku do ZOZ’ów i Szpitali Publicznych (Szpitale Powiatowe) miejscowo właściwych dla terenu Gminy. </w:t>
      </w:r>
    </w:p>
    <w:p w14:paraId="221C1070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29AF6C6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49DDC15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III Wniosek odrębny w trybie Ustawy  z dnia 14 czerwca 1960 r. Kodeks postępowania administracyjnego (t.j. Dz. U. z 2020 r. poz. 256, 695-dalej kpa)  </w:t>
      </w:r>
    </w:p>
    <w:p w14:paraId="5B4E38D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. </w:t>
      </w:r>
    </w:p>
    <w:p w14:paraId="62E73F9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Preambuła Wniosku: </w:t>
      </w:r>
    </w:p>
    <w:p w14:paraId="5C8023A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Dla ułatwienia, zmniejszenia biurokracji, oszczędności czasu Urzędników i naszego czasu - petycję odrębną/wniosek*  - dołączamy w jednym piśmie do niniejszego. </w:t>
      </w:r>
    </w:p>
    <w:p w14:paraId="3AE4B1A8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Ponownie sygnalizujemy, wg. piśmiennictwa i judykatury nie jest to łączenie trybów - zatem prosimy kwalifikować niniejsze pismo jako wszczynające odrębne procedury i środki prawne, na które odpowiedź winna być udzielona odrębnym odnośnym trybem  - vide -  J. Borkowski (w:) B. Adamiak, J. Borkowski, Kodeks postępowania…, s. 668; por. także art. 12 ust. 1 komentowanej ustawy.</w:t>
      </w:r>
    </w:p>
    <w:p w14:paraId="72805AC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Szerzej na ten temat - piśmiennictwo i odnośna judykatura szeroko opisana w sieci Internet, etc. </w:t>
      </w:r>
    </w:p>
    <w:p w14:paraId="4126D7C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Notabene - jak zwykle prosimy o niedrukowanie w Urzędach naszych wniosków, i procedowanie ich jedynie w postaci stricte elektronicznej. </w:t>
      </w:r>
    </w:p>
    <w:p w14:paraId="0A31180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Pozwalamy sobie przypomnieć, że rzeczone wnioski są sygnowane kwalifikowanym podpisem elektronicznym i zgodnie z obowiązującym stanem prawnym - . de lege lata - nie ma potrzeby ich drukowania.</w:t>
      </w:r>
    </w:p>
    <w:p w14:paraId="1874A95B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4E91BA7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 ostrożności proceduralnej jeśli podstawy petycji zostaną przez Adresata poddane w jakimkolwiek stopniu w wątpliwość, wtedy wnosimy o przekazanie poniższej części adresowanej do miejscowo właściwego ZOZ’u na podstawie odnośnych przepisów KPA.  </w:t>
      </w:r>
    </w:p>
    <w:p w14:paraId="47AC0A40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2E1225F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09478A7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Osnowa Wniosku: </w:t>
      </w:r>
    </w:p>
    <w:p w14:paraId="1896C16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Reasumując wnosimy biorąc pod uwagę </w:t>
      </w: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art. 65 </w:t>
      </w: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Ustawy z dnia 14 czerwca 1960 r.</w:t>
      </w: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 Kodeks postępowania administracyjnego </w:t>
      </w: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(t.j. Dz. U. z 2021 r. poz. 735 , 2052 )   oraz  uzasadniony społecznie - interes pro publico bono: o przekazanie poniższego pisma do wszystkich miejscowo właściwych dla Gminy ZOZ’ów i wszystkich miejscowo właściwych Szpitali, a także innych placówek publicznej służby zdrowia miejscowo właściwych dla siedziby Adresata. </w:t>
      </w:r>
    </w:p>
    <w:p w14:paraId="6A85862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Wnioskodawca jest w pełni świadomy, że Szpitale Powiatowe, Szpitale Wojewodzkie i ZOZ’y nie są bezpośrednio podległe Gminie/Miastu.</w:t>
      </w:r>
    </w:p>
    <w:p w14:paraId="1F78267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Jednakże zgodnie z tym co wskazano w powyższym uzasadnieniu - biorąc pod uwagę argumentowany aspekt pro publico bono oraz problem ze skrzynkami poczty elektronicznej tych jednostek - wnosimy o przekazanie poniższego wniosku do ZOZ’ów i Szpitali Publicznych (Szpitale Powiatowe) miejscowo właściwych dla terenu Gminy. </w:t>
      </w:r>
    </w:p>
    <w:p w14:paraId="5F6861B8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Pozwalamy sobie zacytować brzmienie przedmiotowego artykułu:</w:t>
      </w:r>
    </w:p>
    <w:p w14:paraId="4279BC6A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"(…) Jeżeli organ administracji publicznej, do którego podanie wniesiono, jest niewłaściwy w sprawie, niezwłocznie przekazuje je do organu właściwego (…) "</w:t>
      </w:r>
    </w:p>
    <w:p w14:paraId="533E0FEA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0EF562F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76E196B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Konkludując - Biorąc pod uwagę powyższą argumentację - Wnioskodawca wnosi o przekazanie poniższego wniosku adresowanego w komparycji "</w:t>
      </w: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Kierownik ZOZ / Prezes Szpitala Publicznego / Dyrektor innej Placówki Medycznej” do </w:t>
      </w: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miejscowo właściwych placówek sektora publicznej służby zdrowia.</w:t>
      </w:r>
    </w:p>
    <w:p w14:paraId="475F91D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3869E6B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51C450D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 odpowiedzi przesłanej zwrotnie na adres poczty elektronicznej  </w:t>
      </w:r>
      <w:hyperlink r:id="rId8" w:history="1">
        <w:r w:rsidRPr="00D51418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pl-PL"/>
          </w:rPr>
          <w:t>dekontaminacja@samorzad.pl</w:t>
        </w:r>
      </w:hyperlink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lub </w:t>
      </w:r>
      <w:hyperlink r:id="rId9" w:history="1">
        <w:r w:rsidRPr="00D51418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pl-PL"/>
          </w:rPr>
          <w:t>stopaferom@samorzad.pl</w:t>
        </w:r>
      </w:hyperlink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oprócz formalnej odpowiedzi na powyższe pytania zadane w trybie ustawy o dostępie do informacji publicznej -  wnosimy o wskazanie Jednostek Sektora Służby Zdrowia - właściwych miejscowo dla ternu gminy, do których przekazano niniejszy wniosek.  </w:t>
      </w:r>
    </w:p>
    <w:p w14:paraId="735D626D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To, że wzmiankowane jednostki nie są bezpośrednio podlegle Gminie - nie ma oczywiście znaczenia przy stosowaniu art. 65 KPA. </w:t>
      </w:r>
    </w:p>
    <w:p w14:paraId="6095DD2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70519D7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0613EECD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Wniosek w trybie KPA dołączyliśmy jedynie  - z ostrożności proceduralnej - aby wzmocnić prośbę o przekazanie ex-officio wniosku do właściwego miejscowo ZOZ'u/Szpitala. </w:t>
      </w:r>
    </w:p>
    <w:p w14:paraId="45BCE40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 mniemaniu wnioskodawcy - pierwotną podstawą przekazania powinien być w naszym mniemaniu art 2 ust. 3 Ustawy o petycjach - jeżeli jednak moc tej oczywistej powołanej argumentacji okaże się niewystarczająca - jako postawę przekazania proszę przyjąć art. 65 Ustawy z dnia 14 czerwca 1960 r. Kodeks postępowania administracyjnego  (t.j. Dz. U. z 2021 r. poz. 735 , 2052) </w:t>
      </w:r>
    </w:p>
    <w:p w14:paraId="7A85755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6CF2F09A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Poniżej rzeczony wniosek do przekazania wzmiankowanym placówkom z obszaru publicznej służby zdrowia: </w:t>
      </w:r>
    </w:p>
    <w:p w14:paraId="3F05431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47EBF95D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42CA321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61F1476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004CC4C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--------------------------------------------------------------------------------------------------------------------------------------------</w:t>
      </w:r>
    </w:p>
    <w:p w14:paraId="1C2522D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Kierownik ZOZ / Prezes Szpitala Publicznego / Dyrektor innej Placówki Medycznej </w:t>
      </w: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57B750B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2E9FD82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(t.j. Dz. U. z 2019 r. poz. 162, 1590)  oraz przepisów art. 4 ust. 5 Ustawy o petycjach ( tj. Dz.U. 2018 poz. 870)  </w:t>
      </w:r>
    </w:p>
    <w:p w14:paraId="4533B33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Data dostarczenia  zgodna z dyspozycją art. 61 pkt. 2 Ustawy Kodeks Cywilny (t.j. Dz. U. z 2020 r. poz. 1740) </w:t>
      </w:r>
    </w:p>
    <w:p w14:paraId="6B704D6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4E5565B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Adresatem Wniosku/Petycji* - jest Organ  ujawniony w komparycji - jednoznacznie identyfikowalny  za pośrednictwem adresu e-mail pod którym odebrano niniejszy wniosek/petycję. </w:t>
      </w:r>
    </w:p>
    <w:p w14:paraId="3D2D0C4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Rzeczony adres e-mail uzyskano z Biuletynu Informacji Publicznej Urzędu/Jednostki lub był w posiadaniu i został użyty przez inną Jednostkę Administracji Publicznej - w trybie art. 65 KPA. </w:t>
      </w:r>
    </w:p>
    <w:p w14:paraId="043BF87A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0BB8122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 razie wątpliwości co do trybu jaki należy zastosować do naszego pisma - wnosimy o bezwzględne zastosowanie dyspozycji art. 222 Ustawy z dnia 14 czerwca 1960 r. Kodeks postępowania administracyjnego ( t.j. Dz. U. z 2020 r. poz. 256, 695) </w:t>
      </w:r>
    </w:p>
    <w:p w14:paraId="2F9D0DA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37209A7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Preambuła Petycji/wniosku* </w:t>
      </w:r>
    </w:p>
    <w:p w14:paraId="78D21A1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 ostatnim czasie zapytaliśmy Jednostki Administracji Publicznej w  trybie Ustawy z dnia 6 września 2001 r. o dostępie do informacji publicznej  (t.j. Dz. U. z 2022 r. poz. 902.) - o wydatkowanie środków publicznych w obszarze zakupu urządzeń służących do dekonataminacji /dezynfekcji powietrza - użytkowanych w pomieszczeniach użyteczności publicznej.</w:t>
      </w:r>
    </w:p>
    <w:p w14:paraId="2F410A2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 analizy uzyskanych dotychczas odpowiedzi wynika, że część jednostek ponosi wygórowane i nierynkowe koszty  z tytułu zakupu wzmiankowanych urządzeń do dekonataminacji - czasami przepłacając nawet w stosunku do obowiązujących cen rynkowych - PIEĆ LUB SZEŚĆ RAZY -  ! </w:t>
      </w:r>
    </w:p>
    <w:p w14:paraId="6D2E58F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Na dowod tego - na naszych portalach (których adresy podajemy w treści wniosku) już w niedługim czasie - jak zwykle opublikujemy przykładowe - najbardziej rażące - odpowiedzi - świadczące - w naszym mniemaniu - o marnotrawieniu środków publicznych i naruszaniu zasad uczciwej konkurencji.</w:t>
      </w:r>
    </w:p>
    <w:p w14:paraId="261913A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2B134EB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Do tego - za publiczne pieniądze zakupywane są często urządzenia produkowane na bazie przestarzałych technologii jak lampy UV podczas kiedy na rynku światowym funkcjonuje już wiele rodzajów urządzeń - do dezynfekcji wnętrz działających w skutecznej i łatwej w użyciu technologii niskoenergetycznej plazmy.</w:t>
      </w:r>
    </w:p>
    <w:p w14:paraId="1EBFE860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Biorąc pod uwagę najnowsze technologie stosowane na świecie - do dekontaminacji - nawet - tak popularna w polskich placówkach medycznych metoda zamgławiania wydaje się nieracjonalna kosztowna i dezorganizująca cykl pracy placówki. </w:t>
      </w:r>
    </w:p>
    <w:p w14:paraId="4342643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To wszystko odbija się na poziomie leczenia, kosztach funkcjonowania publicznej służby zdrowia i skuteczności działań medycznych. </w:t>
      </w:r>
    </w:p>
    <w:p w14:paraId="650AAA4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6533570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Doszło do tego, że w niektórych szpitalach - na fali pandemii COVID-19 - spiesząc się z dodatkowym działaniem związanym z zapewnieniem dezynfekcji pomieszczeń w warunkach pandemii -  ratując się  w sytuacji chwilowego braku specjalistycznego sprzętu - zakupywano ad hoc - niesprawdzone urządzenia nieodpowiadające podstawowym wymogom stosowanym dla tego urządzeń na rynku medycznym.</w:t>
      </w:r>
    </w:p>
    <w:p w14:paraId="7D9DD32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2ABB2AF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Pojawiły się nawet zmodernizowane urządzenia do dekontaminacji  - wykorzystywane do tej pory jako opryskiwacze w branży rolniczej - sci !</w:t>
      </w:r>
    </w:p>
    <w:p w14:paraId="696BC91A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Tymczasem najnowsze technologie wykorzystujące efekt zimnej plazmy w celu  wyłapywania i zabijania patogenów w zamkniętych przestrzeniach publicznych stały się już standardem i niemal normą w Krajach rozwiniętych, a proba zaadoptowania tam urządzeń z branży rolniczej z pewnością znalazłaby finał w sądach.</w:t>
      </w:r>
    </w:p>
    <w:p w14:paraId="670ECAF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3D8CCAA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Ten stan faktyczny nas nie dziwi, gdyż kiedy dwa lata temu pytaliśmy gminy/miasta - o to czy zakupywane ad hoc w czasie pandemii maseczki i płyny dezynfekujące spełniają obowiązujące na ternie RP normy - duża część odpowiedzi świadczyła o wręcz tragicznym stanie faktycznym związanym ze świadomością Decydentów dot. wymagań jakie funkcjonują w tym obszarze.  </w:t>
      </w:r>
    </w:p>
    <w:p w14:paraId="5D485F7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Nieracjonalnym wydaje się wydatkowanie środków publicznych (środków Podatników) na urządzenia nie tylko droższe ale i przestarzałe pod względem technologicznym, etc. </w:t>
      </w:r>
    </w:p>
    <w:p w14:paraId="3C82FB1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07E6CD2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Wracając do tematyki dekontaminacji - w krajach rozwiniętych stosowanie urządzeń filtrujących powietrze - dzięki którym następuje redukcja liczby krążących cząsteczek wirusa grypy A, redukcja miano wirusa MS2 Bacteriophage - powodującego COVID-19, czy redukcja ditlenku azotu, etc - za pomocą  Technologii niskoenergetycznej plazmy - stały się powszechnym zwyczajem w Urzędach użyteczności publicznej.</w:t>
      </w:r>
    </w:p>
    <w:p w14:paraId="3C588B4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 ramach wielostopniowej filtracji patogeny są błyskawicznie niszczone na poziome DNA i RNA, co w efekcie przyczynia się do dużych oszczędności publicznych pieniędzy w związku z mniejszą absencją chorobową Personelu/Urzędników oraz mniejszymi kosztami leczenia Pacjentów/Petentów.  </w:t>
      </w:r>
    </w:p>
    <w:p w14:paraId="2BE3511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4AABEC8D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Biorąc pod uwagę fakt, że jeszcze niedawno w całej rozciągłości obowiązywała  Ustawa o szczególnych rozwiązaniach z związanych z COVID-19 (…) oraz aspekt ciągłego zagrożenia ze strony pandemii - bezczynność i stosowanie przestarzałych o drogich technologii w tym obszarze wydaje się niezrozumiała i nieracjonalna - szczególnie w stosunku do Pacjentów ale również w stosunku do personelu czy osób odwiedzających. </w:t>
      </w:r>
    </w:p>
    <w:p w14:paraId="409EB25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232C9AA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0135095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Notabene z dodatkowymi analizami  w zakresie nieracjonalnych zachowań w placówkach medycznych można zapoznać się w podsumowaniach opracowanych przez NIK na stronach </w:t>
      </w:r>
      <w:hyperlink r:id="rId10" w:history="1">
        <w:r w:rsidRPr="00D51418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pl-PL"/>
          </w:rPr>
          <w:t>nik.gov.pl</w:t>
        </w:r>
      </w:hyperlink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 </w:t>
      </w:r>
    </w:p>
    <w:p w14:paraId="6AB3922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05FA328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lastRenderedPageBreak/>
        <w:t>Dlatego biorąc pod uwagę powyższe, oraz uzasadniony społecznie - interes pro publico bono, wnosimy: </w:t>
      </w:r>
    </w:p>
    <w:p w14:paraId="6A70C32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02FC6B4B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Osnowa Wniosku/Petycji*</w:t>
      </w:r>
    </w:p>
    <w:p w14:paraId="28ACDCD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§1) Na mocy art. 61 Konstytucji RP, w trybie art. 6 ust. 1 pkt. 1 lit c oraz art. 6 ust. 1 pkt. 2 lit. c Ustawy z dnia 6 września o dostępie do informacji publicznej (t.j. Dz. U. z 2022 r. poz. 902. - dalej czasem pod akronimem: uoddip)  wnosimy o udzielnie informacji publicznej - czy Jednostka  stosuje/stosowała w pomieszczeniach urządzenia - w technologii zimnej plazmy, o których wzmiankuje Wnioskodawca w preambule niniejszego wniosku.</w:t>
      </w:r>
    </w:p>
    <w:p w14:paraId="0AA0C74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§1.2) Na mocy wzmiankowanych powyżej przepisów, art. 61 Konstytucji RP, w trybie art. 6 ust. 1 pkt 2 lit. d i pkt. 3   wzmiankowanej Ustawy o dostępie do informacji publicznej (t.j. Dz. U. z 2022 r. poz. 902.)  wnosimy o udzielnie informacji publicznej w przedmiocie - czy Jednostka  zakupywała w ciągu ostatnich 2 lat urządzenia do dekontaminacji pomieszczeń?</w:t>
      </w:r>
    </w:p>
    <w:p w14:paraId="5508B3F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§1.3) Jeśli odpowiedź jest twierdząca -  w trybie wyżej powołanych przepisów - wnosimy o wyszczególnienie w odpowiedzi rodzaju tych urządzeń oraz wydatkowanych środków publicznych (pieniędzy Podatników)  - na zakup tego typu urządzeń, </w:t>
      </w:r>
    </w:p>
    <w:p w14:paraId="49EE1DF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§1.4) Wnosimy o podanie danych kontaktowych Pracownika ZOZ/Szpitala/etc, który w zakresie powierzonych mu zadań i wykonywanych kompetencji nadzoruje sprawy związane z zadaniami dotyczącymi tego obszaru wypełniania zadań publicznych  - sensu largo, etc  - scilicet:  (Imię i nazwisko, adres do korespondencji e-mail, tel. i stanowisko służbowe Urzędnika) </w:t>
      </w:r>
    </w:p>
    <w:p w14:paraId="4F0189BD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Jeśli nie ma takiego wytypowanego pracownika - wnosimy o podanie danych Pracownika/Urzędnika, który w ramach wykonywania powierzonych Mu obowiązków - realizuje  zadania i kompetencje w obszarze najbliższym do zasygnalizowanego.</w:t>
      </w:r>
    </w:p>
    <w:p w14:paraId="090E0A2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7AA8429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Ponadto Wnioskodawca zapoznał się z protokołem pokontrolnym NIK dostępnym na stronach </w:t>
      </w:r>
      <w:hyperlink r:id="rId11" w:history="1">
        <w:r w:rsidRPr="00D51418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pl-PL"/>
          </w:rPr>
          <w:t>www.nik.gov.pl</w:t>
        </w:r>
      </w:hyperlink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 - o sygnaturze LWA.430.0002.2018 Nr ewid. 19/2018/P/17/102/LWA - będąc zaniepokojony konkluzjami tego protokołu - zatem dodatkowo: </w:t>
      </w:r>
    </w:p>
    <w:p w14:paraId="2410C06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31B205F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§1.5) Na mocy art. 61 Konstytucji RP, w trybie art. 6 ust. 1 pkt. 1 lit c oraz art. 6 ust. 1 pkt. 2 lit. c Ustawy z dnia 6 września o dostępie do informacji publicznej (t.j. Dz. U. z 2022 r. poz. 902. - dalej czasem pod akronimem: uoddip) - wnosimy o podanie rodzaju wykonywanych w 2021 r. badań genetycznych w Jednostce oraz ilości wykonanych badań w 2022 r.  - scilicet - kwantyfikacji ilościowej na podstawie posiadanych danych ewidencyjnych w Jednostce. </w:t>
      </w:r>
    </w:p>
    <w:p w14:paraId="159B805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§1.6) </w:t>
      </w: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Wnosimy o podanie nazw genów, których analizę  obejmuje diagnostyka genetyczna oferowana Pacjentom ze środków Podatników, - celem wykrywania zmian w obrębie DNA i chromosomów. które wykonuje adresat wniosku - w ramach oferowanych badań. </w:t>
      </w:r>
    </w:p>
    <w:p w14:paraId="0997588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0E2B30F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Wnosimy aby w odpowiedzi znalazły się tylko ogólne informacje o ilości i rodzaju badań oraz nazwie odnośnych diagnozowanych genów - wnioskodawcę nie interesują żadne dane, które mogłyby być poufne lub naruszać dyspozycję Ustawy  z dnia 10 maja 2018 r.  o ochronie danych osobowych  t.j. Dz. U. z 2019 r. poz. 1781.  (t.j. Dz. U. z 2019 r. poz. 1781), Rozporządzenie Ministra Zdrowia w sprawie rodzajów, zakresu i wzorów dokumentacji medycznej oraz sposobu jej przetwarzania (Dz. U. z 2022 r. poz. 1304) , Ustawy z dnia 27 lipca 2001 o diagnostyce laboratoryjnej (t.j. Dz. U. z 2022 r. poz. 2162), Ustawy o prawach Pacjenta i RPP (t.j. Dz. U. z 2022 r. poz. 1876, 2280), Ustawy z dnia 28 kwietnia 2011 r. o systemie informacji w ochronie zdrowia ( Dz. U. z 2022 r. poz. 1555, 2280.), etc </w:t>
      </w:r>
    </w:p>
    <w:p w14:paraId="2A02675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br/>
      </w:r>
    </w:p>
    <w:p w14:paraId="39437F3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Wnioskodawca expressis verbis nie wyraża zgody na uzyskanie danych które mogłyby w jakimkolwiek stopniu być a contrario i naruszać powołane powyżej akty prawne.  </w:t>
      </w:r>
    </w:p>
    <w:p w14:paraId="6D7488E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2AB4953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Ponadto: </w:t>
      </w:r>
    </w:p>
    <w:p w14:paraId="6CCCC7D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§1.7) Na bazie ostatnich doniesień medialnych o szkodliwości PCV (polichlorek winiulu) i flatanu - na mocy art. 61 Konstytucji RP, w trybie art. 6 ust. 1 pkt. 1 lit c oraz art. 6 ust. 1 pkt. 2 lit. c Ustawy z dnia 6 września o dostępie do informacji publicznej (t.j. Dz. U. z 2022 r. poz. 902. - dalej uoddip)  czy placówka udostępnia personelowi medycznemu - na dzień złożenia niniejszego wniosku - akcesoria  zawierające PCV  lub tzw. ftalany i mające bezpośredni kontakt z drogami oddechowymi zatrudnionego personelu medycznego? </w:t>
      </w:r>
    </w:p>
    <w:p w14:paraId="071AE4FD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Wnioskodawca ma na myśli szokujące praktyki - w których jak pokazuje to empiria - w powszechnym użyciu mogą być wkładki antyodorowe lub zatyczki do uszu a nawet maseczki zawierające PCV czy ftalany. </w:t>
      </w:r>
    </w:p>
    <w:p w14:paraId="2DCF70CA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Pozwalamy sobie przypomnieć, że - kontrola/zapora  mikrobiologiczna  ma na celu zmniejszenie narażenia na wirusy i bakterie poprzez wdychanie przez nos, a nie na narażenie układu oddechowego na dodatkowy kontakt z PCV czy ftalanami.  </w:t>
      </w:r>
    </w:p>
    <w:p w14:paraId="0A26B5AD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0A145B7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II - Petycja Odrębna </w:t>
      </w:r>
    </w:p>
    <w:p w14:paraId="4A0648E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6E27FA9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§2) W trybie Ustawy o petycjach (Dz.U.2018.870 tj. z dnia 2018.05.10)  -  biorąc pod uwagę, iż dbałość o zdrowie i komfort Pacjentów/Personel/Interesantów, Pracowników Urzędu, uczniów w szkołach publicznych, etc -  należy z pewnością do wartości wymagających szczególnej ochrony w imię dobra wspólnego, mieszczących się w zakresie zadań i kompetencji adresata petycji - wnosimy o: </w:t>
      </w:r>
    </w:p>
    <w:p w14:paraId="0EC48A6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24FE89D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§2.1) Wykonanie rekonesansu w obszarze związanym z potrzebą udostępniania przez Placówkę  urządzeń wyżej wzmiankowanych - służących do dezynfekcji powietrza w miejscach użyteczności publicznej (niszczenia wirusów i patogenów) - jak wyżej opisano oraz o cenach jakie obecnie stosowane są na rynku - z uwzględnieniem zasad uczciwej konkurencji i maksymalizacji możliwych do uzyskania oszczędności środków publicznych w ramach racjonalnego i gospdarnego wydatkowania środków Podatników. </w:t>
      </w:r>
    </w:p>
    <w:p w14:paraId="53FA5FE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473D411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13F6B69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Oczywiście ABY NASZA PETYCJA NIE BYŁA W ŻADNYM RAZIE ŁĄCZONA Z PÓŹNIEJSZYM trybem zamówienia  nie musimy dodawać, że jesteśmy przekonani, iż postępowanie będzie prowadzone z uwzględnieniem zasad uczciwej konkurencji - i o wyborze oferenta będą decydować jedynie  ustalone przez decydentów kryteria związane inter alia z aktualnym stanem prawnym, bezpieczeństwem oraz racjonalnym wydatkowaniem środków publicznych i maksymalizacją możliwych do uzyskania oszczędności. </w:t>
      </w:r>
    </w:p>
    <w:p w14:paraId="7AC8AC2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7F805AE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§2.2) </w:t>
      </w: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</w:t>
      </w: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7A2D60DB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39E9B04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Petycja odrębna - dla ułatwienia i zmniejszenia biurokracji - została dołączona do niniejszego wniosku   - vide -  J. Borkowski (w:) B. Adamiak, J. Borkowski, Kodeks postępowania…, s. 668; por. także art. 12 ust. 1 komentowanej ustawy - dostępne w sieci Internet.  - co jak wynika z cytowanego piśmiennictwa nie jest łączeniem trybów. </w:t>
      </w:r>
    </w:p>
    <w:p w14:paraId="551BDA2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288DB00A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§3) Wnosimy o zwrotne potwierdzenie otrzymania niniejszego wniosku w trybie §7  Rozporządzenia Prezesa Rady Ministrów z dnia 8 stycznia 2002 r. w sprawie organizacji przyjmowania i rozpatrywania s. i wniosków. (Dz. U. z dnia 22 styczna 2002 r. Nr 5, poz. 46) -  na adres </w:t>
      </w:r>
      <w:hyperlink r:id="rId12" w:history="1">
        <w:r w:rsidRPr="00D51418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pl-PL"/>
          </w:rPr>
          <w:t>e-mail: dekontaminacja@samorzad.pl</w:t>
        </w:r>
      </w:hyperlink>
    </w:p>
    <w:p w14:paraId="5EA7323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§4) Wnosimy o to, aby odpowiedź w  przedmiocie powyższych pytań i petycji złożonych na mocy art. 63 Konstytucji RP - w związku z art.  241 KPA, została udzielona - zwrotnie na adres </w:t>
      </w:r>
      <w:hyperlink r:id="rId13" w:history="1">
        <w:r w:rsidRPr="00D51418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pl-PL"/>
          </w:rPr>
          <w:t>e-mail dekontaminacja@samorzad.pl</w:t>
        </w:r>
      </w:hyperlink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4F3F60B8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§5) Wniosek został sygnowany bezpiecznym, kwalifikowanym podpisem elektronicznym - stosownie do wytycznych Ustawy z dnia 5 września 2016 r. o usługach zaufania oraz identyfikacji elektronicznej (Dz.U.2016.1579 dnia 2016.09.29)</w:t>
      </w:r>
    </w:p>
    <w:p w14:paraId="4D6E57C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1D2A141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72522D1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Wnioskodawca/Petycjodawca*: </w:t>
      </w:r>
    </w:p>
    <w:p w14:paraId="5598D10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Osoba Prawna</w:t>
      </w:r>
    </w:p>
    <w:p w14:paraId="6297D52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Szulc-Efekt sp. z o. o.</w:t>
      </w:r>
    </w:p>
    <w:p w14:paraId="75DA252B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lastRenderedPageBreak/>
        <w:t>Prezes Zarządu - Adam Szulc </w:t>
      </w:r>
    </w:p>
    <w:p w14:paraId="4CD0CC3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ul. Poligonowa 1</w:t>
      </w:r>
    </w:p>
    <w:p w14:paraId="0136717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04-051 Warszawa</w:t>
      </w:r>
    </w:p>
    <w:p w14:paraId="20AB606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nr KRS: 0000059459</w:t>
      </w:r>
    </w:p>
    <w:p w14:paraId="699F4E60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Kapitał Zakładowy: 222.000,00 pln </w:t>
      </w:r>
    </w:p>
    <w:p w14:paraId="1F8EAC3B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hyperlink r:id="rId14" w:history="1">
        <w:r w:rsidRPr="00D51418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pl-PL"/>
          </w:rPr>
          <w:t>www.gmina.pl</w:t>
        </w:r>
      </w:hyperlink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   </w:t>
      </w:r>
      <w:hyperlink r:id="rId15" w:history="1">
        <w:r w:rsidRPr="00D51418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pl-PL"/>
          </w:rPr>
          <w:t>www.samorzad.pl</w:t>
        </w:r>
      </w:hyperlink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3F720C1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1546416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Zwyczajowy komentarz do Wniosku:</w:t>
      </w:r>
    </w:p>
    <w:p w14:paraId="4347894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Adresat jest jednoznacznie identyfikowany - na podstawie - unikalnego adresu e-mail opublikowanego w Biuletynie Informacji Publicznej Jednostki i przypisanego do odnośnego Organu.</w:t>
      </w:r>
    </w:p>
    <w:p w14:paraId="2A6A042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402DBE6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Pomimo, iż w rzeczonym wniosku powołujemy się na art. 241 Ustawy z dnia 14 czerwca 1960 r. Kodeks postępowania administracyjnego (t.j. Dz. U. z 2021 r. poz. 735 , 2052)   -  w naszym mniemaniu - nie oznacza to, że Urząd powinien rozpatrywać niniejsze wnioski w trybie KPA  - należy w tym przypadku zawsze stosować art. 222 KPA. </w:t>
      </w:r>
    </w:p>
    <w:p w14:paraId="35ED7F4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7337CFA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Zatem - wg. Wnioskodawcy niniejszy wniosek może być jedynie fakultatywnie rozpatrywany - jako optymalizacyjny w związku z art. 241 KPA. </w:t>
      </w:r>
    </w:p>
    <w:p w14:paraId="3F26413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 naszych wnioskach/petycjach  często powołujemy sie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39A0A51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Każdy Podmiot mający styczność z Gminą  - ma prawo i obowiązek - usprawniać struktury administracji samorządowej i każdy Podmiot bez wyjątku ma obowiązek walczyć o lepszą przyszłość dla Polski. </w:t>
      </w:r>
    </w:p>
    <w:p w14:paraId="62EA091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Zatem pomimo formy zewnętrznej - Decydenci mogą/powinni dokonać własnej interpretacji  pisma - zgodnie z brzmieniem art. 222 KPA. </w:t>
      </w:r>
    </w:p>
    <w:p w14:paraId="476CB2B8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3011091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Nazwa Wnioskodawca/Petycjodawca - jest dla uproszczenia stosowna jako synonim nazwy “Podmiot Wnoszący Petycję” - w rozumieniu art. 4 ust. 4 Ustawy o petycjach (Dz.U.2014.1195 z dnia 2014.09.05) </w:t>
      </w:r>
    </w:p>
    <w:p w14:paraId="1897C0A8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10C6B11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3183B05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240FF6C8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137B2AF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772B9360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5DC1C7A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6E16372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W Jednostkach Pionu Administracji Rządowej - stan faktyczny jest o wiele lepszy.  </w:t>
      </w:r>
    </w:p>
    <w:p w14:paraId="654E9DF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140E318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7F8F792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3E2807AA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Jeżeli JST nie zgada się z powołanymi przepisami prawa, prosimy aby zastosowano podstawy prawne akceptowane przez JST.</w:t>
      </w:r>
    </w:p>
    <w:p w14:paraId="20BAE2A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3C959E4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52E59E1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Pamiętajmy również o przepisach zawartych inter alia:</w:t>
      </w: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 w art. 225 KPA: "§ 1. Nikt nie może być narażony na jakikolwiek uszczerbek lub zarzut z powodu złożenia skargi lub wniosku albo z powodu dostarczenia materiału do publikacji o znamionach skargi lub wniosku, jeżeli działał w granicach prawem dozwolonych.</w:t>
      </w: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4DEF078A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66010688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wnioskodawcę/petycjodawcę, etc </w:t>
      </w:r>
    </w:p>
    <w:p w14:paraId="5064819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Adresatem Petycji - jest Organ ujawniony w komparycji.</w:t>
      </w:r>
    </w:p>
    <w:p w14:paraId="3ACC9D8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Kierownik Jednostki Samorządu Terytorialnego (dalej JST)  - w rozumieniu art. 33 ust. 3 Ustawy o samorządzie gminnym</w:t>
      </w:r>
    </w:p>
    <w:p w14:paraId="56C420C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3D2B53BB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4237FF0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Postulujemy, ABY NASZA PETYCJA NIE BYŁA W ŻADNYM RAZIE ŁĄCZONA Z ewentualnym PÓŹNIEJSZYM jakimkolwiek trybem zamówienia  nie musimy dodawać, że mamy nadzieję, iż wszelkie ewentualne postępowania będą  prowadzone z uwzględnieniem zasad uczciwej konkurencji - i o wyborze oferenta będą decydować jedynie ustalone przez decydentów kryteria związane inter alia z parametrami ofert oraz ceną. </w:t>
      </w:r>
    </w:p>
    <w:p w14:paraId="794098EB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3E37719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700DC8BB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lastRenderedPageBreak/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5BDA991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* - niepotrzebne - pominąć </w:t>
      </w:r>
    </w:p>
    <w:p w14:paraId="6C2F8AE0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76EFA1D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621FC53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77DE87C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2F0CD11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19BE1E86" w14:textId="77777777" w:rsidR="00D51418" w:rsidRPr="00D51418" w:rsidRDefault="00D51418" w:rsidP="00D51418">
      <w:pPr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1BAA8216" w14:textId="77777777" w:rsidR="00D51418" w:rsidRPr="00D51418" w:rsidRDefault="00D51418" w:rsidP="00D51418">
      <w:pPr>
        <w:jc w:val="both"/>
        <w:rPr>
          <w:rFonts w:ascii="Arial" w:hAnsi="Arial" w:cs="Arial"/>
          <w:sz w:val="14"/>
          <w:szCs w:val="14"/>
        </w:rPr>
      </w:pPr>
    </w:p>
    <w:sectPr w:rsidR="00D51418" w:rsidRPr="00D5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18"/>
    <w:rsid w:val="00D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1ABA4D"/>
  <w15:chartTrackingRefBased/>
  <w15:docId w15:val="{EFDCD3BA-3A58-684A-A1F3-AAAA4C65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51418"/>
  </w:style>
  <w:style w:type="character" w:styleId="Hipercze">
    <w:name w:val="Hyperlink"/>
    <w:basedOn w:val="Domylnaczcionkaakapitu"/>
    <w:uiPriority w:val="99"/>
    <w:semiHidden/>
    <w:unhideWhenUsed/>
    <w:rsid w:val="00D51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1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84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1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1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0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65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6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69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1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4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8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8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5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0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2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5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6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4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1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27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7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1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85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18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1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1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85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2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8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0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1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0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0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14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49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36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1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53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13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67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0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62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2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3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53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7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2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54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7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85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94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2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41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75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8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1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2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70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04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48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1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5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92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34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29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0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39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68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6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7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39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20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17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55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2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37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0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31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1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62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7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53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6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17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01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07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67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48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3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07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22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0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83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9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9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2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6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54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5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1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91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88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1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39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79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34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48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2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15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0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18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21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32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4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9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1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8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7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5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2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8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69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8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4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1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05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8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32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6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56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4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83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8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2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68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6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78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83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5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4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12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41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2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91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60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5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46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4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2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8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0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9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2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7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32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1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42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22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1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5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9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5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0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5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6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01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6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29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8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3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ontaminacja@samorzad.pl" TargetMode="External"/><Relationship Id="rId13" Type="http://schemas.openxmlformats.org/officeDocument/2006/relationships/hyperlink" Target="mailto:dekontaminacja@samorzad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vn24.pl/polska/byli-dyrektorzy-do-aresztu-za-korupcje-w-mswia-ra197158-3489159" TargetMode="External"/><Relationship Id="rId12" Type="http://schemas.openxmlformats.org/officeDocument/2006/relationships/hyperlink" Target="mailto:dekontaminacja@samorzad.p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dc.pl/aktualnosci/mazowsze/cyberatak-na-systemy-informatyczne-urzedu-marszalkowskiego_muMhlsq6ryvmB0FGzuVz" TargetMode="External"/><Relationship Id="rId11" Type="http://schemas.openxmlformats.org/officeDocument/2006/relationships/hyperlink" Target="http://www.nik.gov.pl/" TargetMode="External"/><Relationship Id="rId5" Type="http://schemas.openxmlformats.org/officeDocument/2006/relationships/hyperlink" Target="https://koszalin.wyborcza.pl/koszalin/7,179397,28362684,siedem-lat-wiezienia-za-doprowadzenie-gminy-ostrowice-do-upadku.html?disableRedirects=true" TargetMode="External"/><Relationship Id="rId15" Type="http://schemas.openxmlformats.org/officeDocument/2006/relationships/hyperlink" Target="http://www.samorzad.pl/" TargetMode="External"/><Relationship Id="rId10" Type="http://schemas.openxmlformats.org/officeDocument/2006/relationships/hyperlink" Target="http://nik.gov.pl/" TargetMode="External"/><Relationship Id="rId4" Type="http://schemas.openxmlformats.org/officeDocument/2006/relationships/hyperlink" Target="https://tvn24.pl/tvnwarszawa/najnowsze/konstancin-jeziorna-prokuratura-zajela-mieszkanie-burmistrza-wczesniej-z-miejskiej-kasy-zniknelo-5-milionow-zlotych-6552624" TargetMode="External"/><Relationship Id="rId9" Type="http://schemas.openxmlformats.org/officeDocument/2006/relationships/hyperlink" Target="mailto:stopaferom@samorzad.pl" TargetMode="External"/><Relationship Id="rId14" Type="http://schemas.openxmlformats.org/officeDocument/2006/relationships/hyperlink" Target="http://www.gmi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5515</Words>
  <Characters>33092</Characters>
  <Application>Microsoft Office Word</Application>
  <DocSecurity>0</DocSecurity>
  <Lines>275</Lines>
  <Paragraphs>77</Paragraphs>
  <ScaleCrop>false</ScaleCrop>
  <Company/>
  <LinksUpToDate>false</LinksUpToDate>
  <CharactersWithSpaces>38530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1</cp:revision>
  <dcterms:created xsi:type="dcterms:W3CDTF">2022-12-28T13:34:00Z</dcterms:created>
  <dcterms:modified xsi:type="dcterms:W3CDTF">2022-12-28T13:39:00Z</dcterms:modified>
</cp:coreProperties>
</file>